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CA906F" w14:textId="77777777" w:rsidR="00722354" w:rsidRPr="00B971A3" w:rsidRDefault="00722354" w:rsidP="00722354">
      <w:pPr>
        <w:pStyle w:val="Paragrafoelenco"/>
        <w:widowControl/>
        <w:numPr>
          <w:ilvl w:val="0"/>
          <w:numId w:val="1"/>
        </w:numPr>
        <w:suppressAutoHyphens w:val="0"/>
        <w:ind w:left="142" w:firstLine="0"/>
        <w:jc w:val="center"/>
        <w:rPr>
          <w:rFonts w:ascii="Titillium WebRegular" w:eastAsia="Times New Roman" w:hAnsi="Titillium WebRegular" w:cs="Times New Roman"/>
          <w:b/>
          <w:sz w:val="28"/>
          <w:szCs w:val="28"/>
          <w:lang w:eastAsia="it-IT"/>
        </w:rPr>
      </w:pPr>
      <w:r w:rsidRPr="00B971A3">
        <w:rPr>
          <w:rFonts w:ascii="Titillium WebRegular" w:eastAsia="Times New Roman" w:hAnsi="Titillium WebRegular" w:cs="Times New Roman"/>
          <w:b/>
          <w:sz w:val="28"/>
          <w:szCs w:val="28"/>
          <w:lang w:eastAsia="it-IT"/>
        </w:rPr>
        <w:t>SCHEDA DI ADESIONE VOLONTARIATO</w:t>
      </w:r>
      <w:bookmarkStart w:id="0" w:name="_GoBack"/>
      <w:bookmarkEnd w:id="0"/>
    </w:p>
    <w:p w14:paraId="4CE3E7FE" w14:textId="77777777" w:rsidR="00722354" w:rsidRPr="00722354" w:rsidRDefault="00722354" w:rsidP="00722354">
      <w:pPr>
        <w:pStyle w:val="Paragrafoelenco"/>
        <w:widowControl/>
        <w:numPr>
          <w:ilvl w:val="0"/>
          <w:numId w:val="1"/>
        </w:numPr>
        <w:suppressAutoHyphens w:val="0"/>
        <w:ind w:left="142" w:firstLine="0"/>
        <w:jc w:val="right"/>
        <w:rPr>
          <w:rFonts w:ascii="Titillium WebRegular" w:eastAsia="Times New Roman" w:hAnsi="Titillium WebRegular" w:cs="Times New Roman"/>
          <w:b/>
          <w:sz w:val="20"/>
          <w:szCs w:val="20"/>
          <w:lang w:eastAsia="it-IT"/>
        </w:rPr>
      </w:pPr>
    </w:p>
    <w:p w14:paraId="7F15E333" w14:textId="1405EF2D" w:rsidR="00722354" w:rsidRPr="006C09B7" w:rsidRDefault="00722354" w:rsidP="006C09B7">
      <w:pPr>
        <w:pStyle w:val="Paragrafoelenco"/>
        <w:widowControl/>
        <w:numPr>
          <w:ilvl w:val="0"/>
          <w:numId w:val="1"/>
        </w:numPr>
        <w:suppressAutoHyphens w:val="0"/>
        <w:jc w:val="right"/>
        <w:rPr>
          <w:rFonts w:ascii="Times" w:eastAsia="Times New Roman" w:hAnsi="Times" w:cs="Times New Roman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“</w:t>
      </w:r>
      <w:r w:rsidRPr="00722354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I diletti più veri che abbia la nostra vita,</w:t>
      </w:r>
      <w:proofErr w:type="gramStart"/>
      <w:r w:rsidRPr="00722354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 </w:t>
      </w:r>
      <w:r w:rsid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br/>
      </w:r>
      <w:proofErr w:type="gramEnd"/>
      <w:r w:rsidRP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sono quelli che nasc</w:t>
      </w:r>
      <w:r w:rsidR="006C09B7" w:rsidRP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ono dalle immaginazioni false,</w:t>
      </w:r>
      <w:r w:rsidRP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 </w:t>
      </w:r>
      <w:r w:rsid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br/>
      </w:r>
      <w:proofErr w:type="gramStart"/>
      <w:r w:rsidRP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i</w:t>
      </w:r>
      <w:proofErr w:type="gramEnd"/>
      <w:r w:rsidRPr="006C09B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 fanciulli trovano il tutto anche nel niente, gli uomini il niente nel tutto” </w:t>
      </w:r>
    </w:p>
    <w:p w14:paraId="37755BD2" w14:textId="05BA087A" w:rsidR="00722354" w:rsidRPr="006C09B7" w:rsidRDefault="00722354" w:rsidP="00722354">
      <w:pPr>
        <w:pStyle w:val="Paragrafoelenco"/>
        <w:widowControl/>
        <w:numPr>
          <w:ilvl w:val="0"/>
          <w:numId w:val="1"/>
        </w:numPr>
        <w:suppressAutoHyphens w:val="0"/>
        <w:jc w:val="right"/>
        <w:rPr>
          <w:rFonts w:ascii="Times" w:eastAsia="Times New Roman" w:hAnsi="Times" w:cs="Times New Roman"/>
          <w:i/>
          <w:sz w:val="20"/>
          <w:szCs w:val="20"/>
          <w:lang w:eastAsia="it-IT"/>
        </w:rPr>
      </w:pPr>
      <w:r w:rsidRPr="006C09B7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  <w:lang w:eastAsia="it-IT"/>
        </w:rPr>
        <w:t xml:space="preserve">(Operette morali, Detti memorabili di </w:t>
      </w:r>
      <w:proofErr w:type="spellStart"/>
      <w:proofErr w:type="gramStart"/>
      <w:r w:rsidRPr="006C09B7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  <w:lang w:eastAsia="it-IT"/>
        </w:rPr>
        <w:t>F.Ottonieri</w:t>
      </w:r>
      <w:proofErr w:type="spellEnd"/>
      <w:proofErr w:type="gramEnd"/>
      <w:r w:rsidRPr="006C09B7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  <w:lang w:eastAsia="it-IT"/>
        </w:rPr>
        <w:t>)</w:t>
      </w:r>
    </w:p>
    <w:p w14:paraId="3C24BE97" w14:textId="77777777" w:rsidR="00722354" w:rsidRDefault="00722354" w:rsidP="006C09B7">
      <w:pPr>
        <w:widowControl/>
        <w:suppressAutoHyphens w:val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16CA30D2" w14:textId="77777777" w:rsidR="006C09B7" w:rsidRPr="006C09B7" w:rsidRDefault="006C09B7" w:rsidP="006C09B7">
      <w:pPr>
        <w:widowControl/>
        <w:suppressAutoHyphens w:val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418268C7" w14:textId="77777777" w:rsidR="006C09B7" w:rsidRDefault="00722354" w:rsidP="00722354">
      <w:pPr>
        <w:pStyle w:val="Paragrafoelenco"/>
        <w:widowControl/>
        <w:numPr>
          <w:ilvl w:val="0"/>
          <w:numId w:val="1"/>
        </w:numPr>
        <w:suppressAutoHyphens w:val="0"/>
        <w:ind w:left="142" w:firstLine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Entra a far parte della squadra di Futura festival! Anche per questa</w:t>
      </w:r>
      <w:r w:rsidR="006C09B7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V*</w:t>
      </w:r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edizione, puoi aderire come volontario all’organizzazione del festival svolgendo tantissime attività come: segreteria, promozione, comunicazione, logistica, allestimenti, assistenza agli ospiti, realizzazione foto e video, supporto all'ufficio stampa. </w:t>
      </w:r>
    </w:p>
    <w:p w14:paraId="1DE426EA" w14:textId="77777777" w:rsidR="006C09B7" w:rsidRPr="006C09B7" w:rsidRDefault="006C09B7" w:rsidP="006C09B7">
      <w:pPr>
        <w:widowControl/>
        <w:suppressAutoHyphens w:val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5C483AB7" w14:textId="0DA8EEC6" w:rsidR="006C09B7" w:rsidRDefault="00722354" w:rsidP="00722354">
      <w:pPr>
        <w:pStyle w:val="Paragrafoelenco"/>
        <w:widowControl/>
        <w:numPr>
          <w:ilvl w:val="0"/>
          <w:numId w:val="1"/>
        </w:numPr>
        <w:suppressAutoHyphens w:val="0"/>
        <w:ind w:left="142" w:firstLine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Se hai più di </w:t>
      </w:r>
      <w:proofErr w:type="gramStart"/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18</w:t>
      </w:r>
      <w:proofErr w:type="gramEnd"/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anni e vuoi aderire, compila il modulo che trovi in questa pagina e invialo via email all’indirizzo in</w:t>
      </w:r>
      <w:r w:rsidR="006C09B7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fo@futurafes</w:t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tival.it entro il 19 luglio 2017</w:t>
      </w:r>
      <w:r w:rsidRPr="0072235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. </w:t>
      </w:r>
    </w:p>
    <w:p w14:paraId="0024B949" w14:textId="77777777" w:rsidR="006C09B7" w:rsidRPr="006C09B7" w:rsidRDefault="006C09B7" w:rsidP="006C09B7">
      <w:pPr>
        <w:widowControl/>
        <w:suppressAutoHyphens w:val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38C87B86" w14:textId="77777777" w:rsidR="006C09B7" w:rsidRDefault="006C09B7" w:rsidP="00722354">
      <w:pPr>
        <w:pStyle w:val="Paragrafoelenco"/>
        <w:widowControl/>
        <w:numPr>
          <w:ilvl w:val="0"/>
          <w:numId w:val="1"/>
        </w:numPr>
        <w:suppressAutoHyphens w:val="0"/>
        <w:ind w:left="142" w:firstLine="0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660E576F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Se lo desideri, puoi specificare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alla voce “informazioni aggiuntive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” eventuali e ulteriori competenze maturate grazie a esperienze di studio o lavorative. Ricordati di indicare, fra quelle proposte, l'attività in cui ti piacerebbe essere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coinvolto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! Ti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contatteremo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al più presto per organizzare la tua partecipazione al Festival! </w:t>
      </w:r>
    </w:p>
    <w:p w14:paraId="7B2C18B0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65BC0362" w14:textId="77777777" w:rsidR="00BE02A4" w:rsidRPr="00B971A3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b/>
          <w:sz w:val="20"/>
          <w:szCs w:val="20"/>
          <w:lang w:eastAsia="it-IT"/>
        </w:rPr>
      </w:pPr>
      <w:r w:rsidRPr="00B971A3">
        <w:rPr>
          <w:rFonts w:ascii="Titillium WebRegular" w:eastAsia="Times New Roman" w:hAnsi="Titillium WebRegular" w:cs="Times New Roman"/>
          <w:b/>
          <w:sz w:val="20"/>
          <w:szCs w:val="20"/>
          <w:lang w:eastAsia="it-IT"/>
        </w:rPr>
        <w:t xml:space="preserve">SCHEDA DI ADESIONE </w:t>
      </w:r>
    </w:p>
    <w:p w14:paraId="7907412A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Nome e Cognome </w:t>
      </w:r>
    </w:p>
    <w:p w14:paraId="2DAFD71A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Data di nascita </w:t>
      </w:r>
    </w:p>
    <w:p w14:paraId="01BA4917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Professione o scuola </w:t>
      </w:r>
    </w:p>
    <w:p w14:paraId="2F406419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Città di residenza </w:t>
      </w:r>
    </w:p>
    <w:p w14:paraId="24E23A27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Cellulare </w:t>
      </w:r>
    </w:p>
    <w:p w14:paraId="734E8517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Email </w:t>
      </w:r>
    </w:p>
    <w:p w14:paraId="1D6ED03B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Lingue straniere </w:t>
      </w:r>
    </w:p>
    <w:p w14:paraId="44A7D96C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Patente e disponibilità a guidare (metti una x) SI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NO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</w:t>
      </w:r>
    </w:p>
    <w:p w14:paraId="7E3DED14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Attività in cui ti piacerebbe dare il tuo contributo (metti una X): </w:t>
      </w:r>
    </w:p>
    <w:p w14:paraId="79E4BF63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Logistica (supporto allestimento luoghi) </w:t>
      </w:r>
    </w:p>
    <w:p w14:paraId="2DE1492A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Attività di Promozione </w:t>
      </w:r>
    </w:p>
    <w:p w14:paraId="14F4992B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Supporto segreteria organizzativa </w:t>
      </w:r>
    </w:p>
    <w:p w14:paraId="77E609DD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Accoglienza ospiti </w:t>
      </w:r>
    </w:p>
    <w:p w14:paraId="01FE2B17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Servizi auto verso da/per alberghi e stazioni (autista) </w:t>
      </w:r>
    </w:p>
    <w:p w14:paraId="21190E15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Info-</w:t>
      </w:r>
      <w:proofErr w:type="spell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point</w:t>
      </w:r>
      <w:proofErr w:type="spell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e accoglienza visitatori </w:t>
      </w:r>
    </w:p>
    <w:p w14:paraId="38B728B9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Ufficio stampa carta stampata </w:t>
      </w:r>
    </w:p>
    <w:p w14:paraId="1453CB4C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Ufficio stampa online </w:t>
      </w:r>
    </w:p>
    <w:p w14:paraId="4E9BD363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Foto </w:t>
      </w:r>
    </w:p>
    <w:p w14:paraId="410066C0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722354">
        <w:rPr>
          <w:lang w:eastAsia="it-IT"/>
        </w:rPr>
        <w:sym w:font="Symbol" w:char="F0B7"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Video </w:t>
      </w:r>
    </w:p>
    <w:p w14:paraId="12D9A9CB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43538904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76BC4819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Informazioni aggiuntive: ………………………………………………………………………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..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………………………………………………………………………………………………………………….. </w:t>
      </w:r>
    </w:p>
    <w:p w14:paraId="602A65C4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558EE7B8" w14:textId="77777777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Il sottoscritto dichiara di essere consapevole che l’organizzazione può utilizzare i dati contenuti nella presente autocertificazione esclusivamente nell’ambito e per i fini istituzionali propri dell’organizzazione stessa (D. </w:t>
      </w:r>
      <w:proofErr w:type="spellStart"/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Lgs</w:t>
      </w:r>
      <w:proofErr w:type="spell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.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30.06.2003 n. 196 “Codice in materia di protezione dei dati personali”). </w:t>
      </w:r>
    </w:p>
    <w:p w14:paraId="20A2A698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00829BE7" w14:textId="1ADDCACC" w:rsid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Data ………… </w:t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Firma ………………………………… </w:t>
      </w:r>
    </w:p>
    <w:p w14:paraId="7B91BA3D" w14:textId="77777777" w:rsidR="00BE02A4" w:rsidRDefault="00BE02A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405BFCC1" w14:textId="77777777" w:rsidR="00B971A3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Requisiti richiesti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: - essere cittadini italiani o stranieri regolarmente soggiornanti - spiccate doti organizzative, propensione per il lavoro di gruppo, buone capacita di relazione con il pubblico. Note: L’organizzazione provvederà alla fornitura del pasto serale.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Ad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ogni volontario sarà regalata la maglietta ufficiale del festival. Non è previsto nessun altro tipo di rimborso spese. L'organizzazione garantirà la copertura assicurativa per tutta la durata del festival. </w:t>
      </w:r>
    </w:p>
    <w:p w14:paraId="223CCB2D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2EC360E7" w14:textId="77777777" w:rsidR="00B971A3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Previo accordo con la segreteria organizzativa, sarà possibile ottenere un certificato di pa</w:t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rtecipazione attiva al Festival</w:t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. </w:t>
      </w:r>
    </w:p>
    <w:p w14:paraId="1AE88FB4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66DDBC30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6389686F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297852DA" w14:textId="77777777" w:rsidR="00B971A3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Da inviare debitamente compilato via mail a </w:t>
      </w:r>
      <w:proofErr w:type="gramStart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info@futurafestival.it</w:t>
      </w:r>
      <w:proofErr w:type="gramEnd"/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 </w:t>
      </w:r>
    </w:p>
    <w:p w14:paraId="47D2C82A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7C55BF4F" w14:textId="77777777" w:rsidR="00B971A3" w:rsidRDefault="00B971A3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</w:p>
    <w:p w14:paraId="35D6DDA6" w14:textId="4AD4266C" w:rsidR="00722354" w:rsidRPr="00BE02A4" w:rsidRDefault="00722354" w:rsidP="006C09B7">
      <w:pPr>
        <w:widowControl/>
        <w:suppressAutoHyphens w:val="0"/>
        <w:ind w:left="142"/>
        <w:rPr>
          <w:rFonts w:ascii="Titillium WebRegular" w:eastAsia="Times New Roman" w:hAnsi="Titillium WebRegular" w:cs="Times New Roman"/>
          <w:sz w:val="20"/>
          <w:szCs w:val="20"/>
          <w:lang w:eastAsia="it-IT"/>
        </w:rPr>
      </w:pP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 xml:space="preserve">Data ………… </w:t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="00B971A3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ab/>
      </w:r>
      <w:r w:rsidRPr="00BE02A4">
        <w:rPr>
          <w:rFonts w:ascii="Titillium WebRegular" w:eastAsia="Times New Roman" w:hAnsi="Titillium WebRegular" w:cs="Times New Roman"/>
          <w:sz w:val="20"/>
          <w:szCs w:val="20"/>
          <w:lang w:eastAsia="it-IT"/>
        </w:rPr>
        <w:t>Firma …………………………………</w:t>
      </w:r>
    </w:p>
    <w:p w14:paraId="0648A9FF" w14:textId="77777777" w:rsidR="00D7137C" w:rsidRPr="00722354" w:rsidRDefault="00D7137C" w:rsidP="00722354">
      <w:pPr>
        <w:numPr>
          <w:ilvl w:val="3"/>
          <w:numId w:val="1"/>
        </w:numPr>
        <w:ind w:left="142" w:firstLine="0"/>
        <w:rPr>
          <w:rFonts w:ascii="Titillium WebRegular" w:hAnsi="Titillium WebRegular"/>
        </w:rPr>
      </w:pPr>
      <w:r w:rsidRPr="00722354">
        <w:rPr>
          <w:rFonts w:ascii="Titillium WebRegular" w:hAnsi="Titillium WebRegular" w:cs="Times New Roman"/>
          <w:b/>
        </w:rPr>
        <w:t xml:space="preserve"> </w:t>
      </w:r>
    </w:p>
    <w:sectPr w:rsidR="00D7137C" w:rsidRPr="00722354" w:rsidSect="00B971A3">
      <w:headerReference w:type="default" r:id="rId8"/>
      <w:pgSz w:w="11906" w:h="16820"/>
      <w:pgMar w:top="2127" w:right="1134" w:bottom="1134" w:left="1422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422F1" w14:textId="77777777" w:rsidR="00B971A3" w:rsidRDefault="00B971A3">
      <w:r>
        <w:separator/>
      </w:r>
    </w:p>
  </w:endnote>
  <w:endnote w:type="continuationSeparator" w:id="0">
    <w:p w14:paraId="7D075D32" w14:textId="77777777" w:rsidR="00B971A3" w:rsidRDefault="00B97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tillium WebRegular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E5482" w14:textId="77777777" w:rsidR="00B971A3" w:rsidRDefault="00B971A3">
      <w:r>
        <w:separator/>
      </w:r>
    </w:p>
  </w:footnote>
  <w:footnote w:type="continuationSeparator" w:id="0">
    <w:p w14:paraId="3689DBC6" w14:textId="77777777" w:rsidR="00B971A3" w:rsidRDefault="00B971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09F1A" w14:textId="77777777" w:rsidR="00B971A3" w:rsidRDefault="00B971A3">
    <w:pPr>
      <w:pStyle w:val="Intestazione"/>
      <w:jc w:val="center"/>
    </w:pPr>
    <w:r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2E1A3821" wp14:editId="3EE80EB3">
          <wp:simplePos x="0" y="0"/>
          <wp:positionH relativeFrom="column">
            <wp:posOffset>-938530</wp:posOffset>
          </wp:positionH>
          <wp:positionV relativeFrom="paragraph">
            <wp:posOffset>-503555</wp:posOffset>
          </wp:positionV>
          <wp:extent cx="7558405" cy="92265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22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935" distR="114935" simplePos="0" relativeHeight="251658240" behindDoc="1" locked="0" layoutInCell="1" allowOverlap="1" wp14:anchorId="6788B228" wp14:editId="02278D2A">
          <wp:simplePos x="0" y="0"/>
          <wp:positionH relativeFrom="column">
            <wp:posOffset>-1032510</wp:posOffset>
          </wp:positionH>
          <wp:positionV relativeFrom="paragraph">
            <wp:posOffset>8286115</wp:posOffset>
          </wp:positionV>
          <wp:extent cx="7546975" cy="1944370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975" cy="19443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48" w:hanging="432"/>
      </w:pPr>
      <w:rPr>
        <w:rFonts w:ascii="Cambria" w:eastAsia="MS Mincho" w:hAnsi="Cambria" w:cs="Cambria"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992" w:hanging="576"/>
      </w:pPr>
      <w:rPr>
        <w:rFonts w:ascii="Cambria" w:eastAsia="MS Mincho" w:hAnsi="Cambria" w:cs="Cambria" w:hint="default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36" w:hanging="720"/>
      </w:pPr>
      <w:rPr>
        <w:rFonts w:ascii="Cambria" w:eastAsia="MS Mincho" w:hAnsi="Cambria" w:cs="Cambria" w:hint="default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280" w:hanging="864"/>
      </w:pPr>
      <w:rPr>
        <w:rFonts w:ascii="Cambria" w:eastAsia="MS Mincho" w:hAnsi="Cambria" w:cs="Cambria" w:hint="default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24" w:hanging="1008"/>
      </w:pPr>
      <w:rPr>
        <w:rFonts w:ascii="Cambria" w:eastAsia="MS Mincho" w:hAnsi="Cambria" w:cs="Cambria" w:hint="default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68" w:hanging="1152"/>
      </w:pPr>
      <w:rPr>
        <w:rFonts w:ascii="Cambria" w:eastAsia="MS Mincho" w:hAnsi="Cambria" w:cs="Cambria" w:hint="default"/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12" w:hanging="1296"/>
      </w:pPr>
      <w:rPr>
        <w:rFonts w:ascii="Cambria" w:eastAsia="MS Mincho" w:hAnsi="Cambria" w:cs="Cambria" w:hint="default"/>
        <w:sz w:val="24"/>
        <w:szCs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56" w:hanging="1440"/>
      </w:pPr>
      <w:rPr>
        <w:rFonts w:ascii="Cambria" w:eastAsia="MS Mincho" w:hAnsi="Cambria" w:cs="Cambria" w:hint="default"/>
        <w:sz w:val="24"/>
        <w:szCs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00" w:hanging="1584"/>
      </w:pPr>
      <w:rPr>
        <w:rFonts w:ascii="Cambria" w:eastAsia="MS Mincho" w:hAnsi="Cambria" w:cs="Cambria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6D"/>
    <w:rsid w:val="000B2CCE"/>
    <w:rsid w:val="004A186D"/>
    <w:rsid w:val="00656C8C"/>
    <w:rsid w:val="006C09B7"/>
    <w:rsid w:val="00722354"/>
    <w:rsid w:val="00AC012D"/>
    <w:rsid w:val="00B67601"/>
    <w:rsid w:val="00B971A3"/>
    <w:rsid w:val="00BD1E7D"/>
    <w:rsid w:val="00BE02A4"/>
    <w:rsid w:val="00D7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9969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ambria" w:eastAsia="MS Mincho" w:hAnsi="Cambria" w:cs="Cambria"/>
      <w:sz w:val="24"/>
      <w:szCs w:val="24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ambria" w:eastAsia="MS Mincho" w:hAnsi="Cambria" w:cs="Cambria" w:hint="default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predefinitoparagrafo1">
    <w:name w:val="Carattere predefinito paragrafo1"/>
  </w:style>
  <w:style w:type="character" w:customStyle="1" w:styleId="IntestazioneCarattere">
    <w:name w:val="Intestazione Carattere"/>
    <w:basedOn w:val="Caratterepredefinitoparagrafo1"/>
  </w:style>
  <w:style w:type="character" w:customStyle="1" w:styleId="PidipaginaCarattere">
    <w:name w:val="Piè di pagina Carattere"/>
    <w:basedOn w:val="Caratterepredefinitoparagrafo1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Caratterepredefinitoparagrafo2">
    <w:name w:val="Carattere predefinito paragrafo2"/>
  </w:style>
  <w:style w:type="character" w:customStyle="1" w:styleId="il">
    <w:name w:val="il"/>
    <w:basedOn w:val="Caratterepredefinitoparagrafo2"/>
    <w:rPr>
      <w:rFonts w:cs="Times New Roman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</w:rPr>
  </w:style>
  <w:style w:type="paragraph" w:styleId="Citazione">
    <w:name w:val="Quote"/>
    <w:basedOn w:val="Normale"/>
    <w:qFormat/>
    <w:pPr>
      <w:spacing w:after="283"/>
      <w:ind w:left="567" w:right="567"/>
    </w:pPr>
  </w:style>
  <w:style w:type="paragraph" w:styleId="Paragrafoelenco">
    <w:name w:val="List Paragraph"/>
    <w:basedOn w:val="Normale"/>
    <w:uiPriority w:val="34"/>
    <w:qFormat/>
    <w:rsid w:val="00722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ambria" w:eastAsia="MS Mincho" w:hAnsi="Cambria" w:cs="Cambria"/>
      <w:sz w:val="24"/>
      <w:szCs w:val="24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ambria" w:eastAsia="MS Mincho" w:hAnsi="Cambria" w:cs="Cambria" w:hint="default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predefinitoparagrafo1">
    <w:name w:val="Carattere predefinito paragrafo1"/>
  </w:style>
  <w:style w:type="character" w:customStyle="1" w:styleId="IntestazioneCarattere">
    <w:name w:val="Intestazione Carattere"/>
    <w:basedOn w:val="Caratterepredefinitoparagrafo1"/>
  </w:style>
  <w:style w:type="character" w:customStyle="1" w:styleId="PidipaginaCarattere">
    <w:name w:val="Piè di pagina Carattere"/>
    <w:basedOn w:val="Caratterepredefinitoparagrafo1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Caratterepredefinitoparagrafo2">
    <w:name w:val="Carattere predefinito paragrafo2"/>
  </w:style>
  <w:style w:type="character" w:customStyle="1" w:styleId="il">
    <w:name w:val="il"/>
    <w:basedOn w:val="Caratterepredefinitoparagrafo2"/>
    <w:rPr>
      <w:rFonts w:cs="Times New Roman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</w:rPr>
  </w:style>
  <w:style w:type="paragraph" w:styleId="Citazione">
    <w:name w:val="Quote"/>
    <w:basedOn w:val="Normale"/>
    <w:qFormat/>
    <w:pPr>
      <w:spacing w:after="283"/>
      <w:ind w:left="567" w:right="567"/>
    </w:pPr>
  </w:style>
  <w:style w:type="paragraph" w:styleId="Paragrafoelenco">
    <w:name w:val="List Paragraph"/>
    <w:basedOn w:val="Normale"/>
    <w:uiPriority w:val="34"/>
    <w:qFormat/>
    <w:rsid w:val="00722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...</dc:creator>
  <cp:lastModifiedBy>eleonora bigelli</cp:lastModifiedBy>
  <cp:revision>2</cp:revision>
  <cp:lastPrinted>2016-07-23T15:14:00Z</cp:lastPrinted>
  <dcterms:created xsi:type="dcterms:W3CDTF">2017-07-11T17:04:00Z</dcterms:created>
  <dcterms:modified xsi:type="dcterms:W3CDTF">2017-07-11T17:04:00Z</dcterms:modified>
</cp:coreProperties>
</file>